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0EC" w:rsidRPr="003653F1" w:rsidRDefault="00D550EC" w:rsidP="00D550EC">
      <w:pPr>
        <w:rPr>
          <w:rFonts w:asciiTheme="minorEastAsia" w:hAnsi="宋体"/>
          <w:sz w:val="28"/>
        </w:rPr>
      </w:pPr>
      <w:r w:rsidRPr="003653F1">
        <w:rPr>
          <w:rFonts w:asciiTheme="minorEastAsia" w:hAnsi="宋体" w:hint="eastAsia"/>
          <w:sz w:val="28"/>
        </w:rPr>
        <w:t>附件</w:t>
      </w:r>
    </w:p>
    <w:p w:rsidR="00D13B64" w:rsidRPr="003653F1" w:rsidRDefault="005955FE" w:rsidP="00D550EC">
      <w:pPr>
        <w:jc w:val="center"/>
        <w:rPr>
          <w:rFonts w:asciiTheme="majorEastAsia" w:eastAsiaTheme="majorEastAsia"/>
          <w:sz w:val="44"/>
          <w:szCs w:val="44"/>
        </w:rPr>
      </w:pPr>
      <w:r w:rsidRPr="003653F1">
        <w:rPr>
          <w:rFonts w:asciiTheme="majorEastAsia" w:eastAsiaTheme="majorEastAsia" w:hint="eastAsia"/>
          <w:sz w:val="44"/>
          <w:szCs w:val="44"/>
        </w:rPr>
        <w:t>中国</w:t>
      </w:r>
      <w:r w:rsidRPr="003653F1">
        <w:rPr>
          <w:rFonts w:asciiTheme="majorEastAsia" w:eastAsiaTheme="majorEastAsia"/>
          <w:sz w:val="44"/>
          <w:szCs w:val="44"/>
        </w:rPr>
        <w:t>石油天然气集团有限公司</w:t>
      </w:r>
    </w:p>
    <w:p w:rsidR="00D550EC" w:rsidRPr="003653F1" w:rsidRDefault="005955FE" w:rsidP="00D550EC">
      <w:pPr>
        <w:jc w:val="center"/>
        <w:rPr>
          <w:rFonts w:asciiTheme="majorEastAsia" w:eastAsiaTheme="majorEastAsia"/>
          <w:sz w:val="44"/>
          <w:szCs w:val="44"/>
        </w:rPr>
      </w:pPr>
      <w:r w:rsidRPr="003653F1">
        <w:rPr>
          <w:rFonts w:asciiTheme="majorEastAsia" w:eastAsiaTheme="majorEastAsia"/>
          <w:sz w:val="44"/>
          <w:szCs w:val="44"/>
        </w:rPr>
        <w:t>提名</w:t>
      </w:r>
      <w:r w:rsidR="00D550EC" w:rsidRPr="003653F1">
        <w:rPr>
          <w:rFonts w:asciiTheme="majorEastAsia" w:eastAsiaTheme="majorEastAsia" w:hint="eastAsia"/>
          <w:sz w:val="44"/>
          <w:szCs w:val="44"/>
        </w:rPr>
        <w:t>20</w:t>
      </w:r>
      <w:r w:rsidRPr="003653F1">
        <w:rPr>
          <w:rFonts w:asciiTheme="majorEastAsia" w:eastAsiaTheme="majorEastAsia"/>
          <w:sz w:val="44"/>
          <w:szCs w:val="44"/>
        </w:rPr>
        <w:t>20</w:t>
      </w:r>
      <w:r w:rsidR="00D550EC" w:rsidRPr="003653F1">
        <w:rPr>
          <w:rFonts w:asciiTheme="majorEastAsia" w:eastAsiaTheme="majorEastAsia" w:hint="eastAsia"/>
          <w:sz w:val="44"/>
          <w:szCs w:val="44"/>
        </w:rPr>
        <w:t>年度国家科学技术奖励项目</w:t>
      </w:r>
    </w:p>
    <w:p w:rsidR="00570DFC" w:rsidRPr="003653F1" w:rsidRDefault="00570DFC" w:rsidP="00570DFC">
      <w:pPr>
        <w:pStyle w:val="1"/>
        <w:ind w:left="510"/>
        <w:rPr>
          <w:rFonts w:ascii="黑体" w:eastAsia="黑体" w:hAnsi="黑体"/>
          <w:color w:val="000000" w:themeColor="text1"/>
          <w:sz w:val="32"/>
        </w:rPr>
      </w:pPr>
      <w:r w:rsidRPr="003653F1">
        <w:rPr>
          <w:rFonts w:ascii="黑体" w:eastAsia="黑体" w:hAnsi="黑体" w:hint="eastAsia"/>
          <w:color w:val="000000" w:themeColor="text1"/>
          <w:sz w:val="32"/>
        </w:rPr>
        <w:t>（一）项目</w:t>
      </w:r>
      <w:r w:rsidRPr="003653F1">
        <w:rPr>
          <w:rFonts w:ascii="黑体" w:eastAsia="黑体" w:hAnsi="黑体"/>
          <w:color w:val="000000" w:themeColor="text1"/>
          <w:sz w:val="32"/>
        </w:rPr>
        <w:t>名称：</w:t>
      </w:r>
      <w:r w:rsidR="000F5FC2" w:rsidRPr="003653F1">
        <w:rPr>
          <w:rFonts w:ascii="黑体" w:eastAsia="黑体" w:hAnsi="黑体" w:hint="eastAsia"/>
          <w:color w:val="000000" w:themeColor="text1"/>
          <w:sz w:val="32"/>
        </w:rPr>
        <w:t>复杂地质条件气藏型地下储气库关键技术及产业化</w:t>
      </w:r>
    </w:p>
    <w:p w:rsidR="00570DFC" w:rsidRPr="003653F1" w:rsidRDefault="00570DFC" w:rsidP="00570DFC">
      <w:pPr>
        <w:pStyle w:val="a3"/>
        <w:ind w:left="510" w:firstLineChars="0" w:firstLine="0"/>
        <w:rPr>
          <w:rFonts w:asciiTheme="minorEastAsia"/>
          <w:sz w:val="32"/>
          <w:szCs w:val="32"/>
        </w:rPr>
      </w:pPr>
      <w:r w:rsidRPr="003653F1">
        <w:rPr>
          <w:rFonts w:asciiTheme="minorEastAsia" w:hint="eastAsia"/>
          <w:sz w:val="32"/>
          <w:szCs w:val="32"/>
        </w:rPr>
        <w:t>1、提名单位：中国石油天然气集团有限公司</w:t>
      </w:r>
    </w:p>
    <w:p w:rsidR="00570DFC" w:rsidRPr="003653F1" w:rsidRDefault="00570DFC" w:rsidP="00570DFC">
      <w:pPr>
        <w:pStyle w:val="a3"/>
        <w:ind w:left="510" w:firstLineChars="0" w:firstLine="0"/>
        <w:rPr>
          <w:rFonts w:asciiTheme="minorEastAsia"/>
          <w:sz w:val="32"/>
          <w:szCs w:val="32"/>
        </w:rPr>
      </w:pPr>
      <w:r w:rsidRPr="003653F1">
        <w:rPr>
          <w:rFonts w:asciiTheme="minorEastAsia" w:hint="eastAsia"/>
          <w:sz w:val="32"/>
          <w:szCs w:val="32"/>
        </w:rPr>
        <w:t>2、提名等级</w:t>
      </w:r>
      <w:r w:rsidRPr="003653F1">
        <w:rPr>
          <w:rFonts w:asciiTheme="minorEastAsia"/>
          <w:sz w:val="32"/>
          <w:szCs w:val="32"/>
        </w:rPr>
        <w:t>：</w:t>
      </w:r>
      <w:r w:rsidR="004B398F" w:rsidRPr="003653F1">
        <w:rPr>
          <w:rFonts w:asciiTheme="minorEastAsia" w:hint="eastAsia"/>
          <w:sz w:val="32"/>
          <w:szCs w:val="32"/>
        </w:rPr>
        <w:t>科技进步</w:t>
      </w:r>
      <w:r w:rsidRPr="003653F1">
        <w:rPr>
          <w:rFonts w:asciiTheme="minorEastAsia" w:hint="eastAsia"/>
          <w:sz w:val="32"/>
          <w:szCs w:val="32"/>
        </w:rPr>
        <w:t>奖</w:t>
      </w:r>
      <w:r w:rsidR="000F5FC2" w:rsidRPr="003653F1">
        <w:rPr>
          <w:rFonts w:asciiTheme="minorEastAsia" w:hint="eastAsia"/>
          <w:sz w:val="32"/>
          <w:szCs w:val="32"/>
        </w:rPr>
        <w:t>特</w:t>
      </w:r>
      <w:r w:rsidRPr="003653F1">
        <w:rPr>
          <w:rFonts w:asciiTheme="minorEastAsia"/>
          <w:sz w:val="32"/>
          <w:szCs w:val="32"/>
        </w:rPr>
        <w:t>等奖</w:t>
      </w:r>
    </w:p>
    <w:p w:rsidR="00570DFC" w:rsidRPr="003653F1" w:rsidRDefault="00570DFC" w:rsidP="003653F1">
      <w:pPr>
        <w:pStyle w:val="a3"/>
        <w:ind w:left="510" w:firstLineChars="0" w:firstLine="0"/>
        <w:rPr>
          <w:rFonts w:ascii="宋体" w:hAnsi="宋体"/>
          <w:b/>
          <w:color w:val="000000" w:themeColor="text1"/>
          <w:sz w:val="28"/>
        </w:rPr>
      </w:pPr>
      <w:r w:rsidRPr="003653F1">
        <w:rPr>
          <w:rFonts w:asciiTheme="minorEastAsia" w:hint="eastAsia"/>
          <w:sz w:val="32"/>
          <w:szCs w:val="32"/>
        </w:rPr>
        <w:t>3、</w:t>
      </w:r>
      <w:r w:rsidRPr="003653F1">
        <w:rPr>
          <w:rFonts w:asciiTheme="minorEastAsia"/>
          <w:sz w:val="32"/>
          <w:szCs w:val="32"/>
        </w:rPr>
        <w:t>主要知识产权</w:t>
      </w:r>
      <w:r w:rsidRPr="003653F1">
        <w:rPr>
          <w:rFonts w:asciiTheme="minorEastAsia" w:hint="eastAsia"/>
          <w:sz w:val="32"/>
          <w:szCs w:val="32"/>
        </w:rPr>
        <w:t>和标准</w:t>
      </w:r>
      <w:r w:rsidRPr="003653F1">
        <w:rPr>
          <w:rFonts w:asciiTheme="minorEastAsia"/>
          <w:sz w:val="32"/>
          <w:szCs w:val="32"/>
        </w:rPr>
        <w:t>规范</w:t>
      </w:r>
      <w:r w:rsidRPr="003653F1">
        <w:rPr>
          <w:rFonts w:asciiTheme="minorEastAsia" w:hint="eastAsia"/>
          <w:sz w:val="32"/>
          <w:szCs w:val="32"/>
        </w:rPr>
        <w:t>等</w:t>
      </w:r>
      <w:r w:rsidRPr="003653F1">
        <w:rPr>
          <w:rFonts w:asciiTheme="minorEastAsia"/>
          <w:sz w:val="32"/>
          <w:szCs w:val="32"/>
        </w:rPr>
        <w:t>目录</w:t>
      </w:r>
      <w:r w:rsidRPr="003653F1">
        <w:rPr>
          <w:rFonts w:asciiTheme="minorEastAsia" w:hint="eastAsia"/>
          <w:sz w:val="32"/>
          <w:szCs w:val="32"/>
        </w:rPr>
        <w:t>（不超过10件）</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6"/>
        <w:gridCol w:w="903"/>
        <w:gridCol w:w="605"/>
        <w:gridCol w:w="650"/>
        <w:gridCol w:w="777"/>
        <w:gridCol w:w="878"/>
        <w:gridCol w:w="1617"/>
        <w:gridCol w:w="1419"/>
        <w:gridCol w:w="641"/>
      </w:tblGrid>
      <w:tr w:rsidR="000F5FC2" w:rsidRPr="003653F1" w:rsidTr="000F5FC2">
        <w:trPr>
          <w:trHeight w:val="404"/>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color w:val="000000" w:themeColor="text1"/>
                <w:sz w:val="21"/>
              </w:rPr>
              <w:t>知识产权</w:t>
            </w:r>
            <w:r w:rsidRPr="003653F1">
              <w:rPr>
                <w:rFonts w:ascii="宋体" w:hAnsi="宋体" w:hint="eastAsia"/>
                <w:color w:val="000000" w:themeColor="text1"/>
                <w:sz w:val="21"/>
              </w:rPr>
              <w:t>（标准）</w:t>
            </w:r>
            <w:r w:rsidRPr="003653F1">
              <w:rPr>
                <w:rFonts w:ascii="宋体" w:hAnsi="宋体"/>
                <w:color w:val="000000" w:themeColor="text1"/>
                <w:sz w:val="21"/>
              </w:rPr>
              <w:t>类别</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知识产权（标准）具体</w:t>
            </w:r>
            <w:r w:rsidRPr="003653F1">
              <w:rPr>
                <w:rFonts w:ascii="宋体" w:hAnsi="宋体"/>
                <w:color w:val="000000" w:themeColor="text1"/>
                <w:sz w:val="21"/>
              </w:rPr>
              <w:t>名称</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color w:val="000000" w:themeColor="text1"/>
                <w:sz w:val="21"/>
              </w:rPr>
              <w:t>国</w:t>
            </w:r>
            <w:r w:rsidRPr="003653F1">
              <w:rPr>
                <w:rFonts w:ascii="宋体" w:hAnsi="宋体" w:hint="eastAsia"/>
                <w:color w:val="000000" w:themeColor="text1"/>
                <w:sz w:val="21"/>
              </w:rPr>
              <w:t>家</w:t>
            </w:r>
          </w:p>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color w:val="000000" w:themeColor="text1"/>
                <w:sz w:val="21"/>
              </w:rPr>
              <w:t>（</w:t>
            </w:r>
            <w:r w:rsidRPr="003653F1">
              <w:rPr>
                <w:rFonts w:ascii="宋体" w:hAnsi="宋体" w:hint="eastAsia"/>
                <w:color w:val="000000" w:themeColor="text1"/>
                <w:sz w:val="21"/>
              </w:rPr>
              <w:t>地</w:t>
            </w:r>
            <w:r w:rsidRPr="003653F1">
              <w:rPr>
                <w:rFonts w:ascii="宋体" w:hAnsi="宋体"/>
                <w:color w:val="000000" w:themeColor="text1"/>
                <w:sz w:val="21"/>
              </w:rPr>
              <w:t>区）</w:t>
            </w:r>
          </w:p>
        </w:tc>
        <w:tc>
          <w:tcPr>
            <w:tcW w:w="392"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授权号（标准编号）</w:t>
            </w:r>
          </w:p>
        </w:tc>
        <w:tc>
          <w:tcPr>
            <w:tcW w:w="469"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授权（标准发布）日期</w:t>
            </w:r>
          </w:p>
        </w:tc>
        <w:tc>
          <w:tcPr>
            <w:tcW w:w="53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证书编号</w:t>
            </w:r>
            <w:r w:rsidRPr="003653F1">
              <w:rPr>
                <w:rFonts w:ascii="宋体" w:hAnsi="宋体"/>
                <w:color w:val="000000" w:themeColor="text1"/>
                <w:sz w:val="21"/>
              </w:rPr>
              <w:br/>
            </w:r>
            <w:r w:rsidRPr="003653F1">
              <w:rPr>
                <w:rFonts w:ascii="宋体" w:hAnsi="宋体" w:hint="eastAsia"/>
                <w:color w:val="000000" w:themeColor="text1"/>
                <w:sz w:val="21"/>
              </w:rPr>
              <w:t>（标准批准发布</w:t>
            </w:r>
            <w:r w:rsidRPr="003653F1">
              <w:rPr>
                <w:rFonts w:ascii="宋体" w:hAnsi="宋体"/>
                <w:color w:val="000000" w:themeColor="text1"/>
                <w:sz w:val="21"/>
              </w:rPr>
              <w:t>部门</w:t>
            </w:r>
            <w:r w:rsidRPr="003653F1">
              <w:rPr>
                <w:rFonts w:ascii="宋体" w:hAnsi="宋体" w:hint="eastAsia"/>
                <w:color w:val="000000" w:themeColor="text1"/>
                <w:sz w:val="21"/>
              </w:rPr>
              <w:t>）</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权利人</w:t>
            </w:r>
          </w:p>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（标准起草单位）</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发明人</w:t>
            </w:r>
          </w:p>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（标准起草人）</w:t>
            </w:r>
          </w:p>
        </w:tc>
        <w:tc>
          <w:tcPr>
            <w:tcW w:w="387"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发明专利（标准）有效状态</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专著</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中国天然气地下储气库</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ISBN:9787518326006</w:t>
            </w:r>
          </w:p>
        </w:tc>
        <w:tc>
          <w:tcPr>
            <w:tcW w:w="469"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2018.11</w:t>
            </w:r>
          </w:p>
        </w:tc>
        <w:tc>
          <w:tcPr>
            <w:tcW w:w="53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第2</w:t>
            </w:r>
            <w:r w:rsidRPr="003653F1">
              <w:rPr>
                <w:rFonts w:ascii="宋体" w:hAnsi="宋体"/>
                <w:color w:val="000000" w:themeColor="text1"/>
                <w:sz w:val="21"/>
              </w:rPr>
              <w:t>15479</w:t>
            </w:r>
            <w:r w:rsidRPr="003653F1">
              <w:rPr>
                <w:rFonts w:ascii="宋体" w:hAnsi="宋体" w:hint="eastAsia"/>
                <w:color w:val="000000" w:themeColor="text1"/>
                <w:sz w:val="21"/>
              </w:rPr>
              <w:t>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中国石油天然气股份有限公司勘探开发研究院，等</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马新华；丁国生；何刚；</w:t>
            </w:r>
            <w:proofErr w:type="gramStart"/>
            <w:r w:rsidRPr="003653F1">
              <w:rPr>
                <w:rFonts w:ascii="宋体" w:hAnsi="宋体" w:hint="eastAsia"/>
                <w:color w:val="000000" w:themeColor="text1"/>
                <w:sz w:val="21"/>
              </w:rPr>
              <w:t>郑得文</w:t>
            </w:r>
            <w:proofErr w:type="gramEnd"/>
            <w:r w:rsidRPr="003653F1">
              <w:rPr>
                <w:rFonts w:ascii="宋体" w:hAnsi="宋体" w:hint="eastAsia"/>
                <w:color w:val="000000" w:themeColor="text1"/>
                <w:sz w:val="21"/>
              </w:rPr>
              <w:t>；王皆明；郑雅丽；王春燕；李丽锋；王建军</w:t>
            </w:r>
          </w:p>
        </w:tc>
        <w:tc>
          <w:tcPr>
            <w:tcW w:w="387"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获取由水淹气藏改建成的储气库的库容量的方法和装置</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color w:val="000000" w:themeColor="text1"/>
                <w:sz w:val="21"/>
              </w:rPr>
              <w:t>ZL 2014 1 0636368.7</w:t>
            </w:r>
          </w:p>
        </w:tc>
        <w:tc>
          <w:tcPr>
            <w:tcW w:w="469"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color w:val="000000" w:themeColor="text1"/>
                <w:sz w:val="21"/>
              </w:rPr>
              <w:t>2018.08.10</w:t>
            </w:r>
          </w:p>
        </w:tc>
        <w:tc>
          <w:tcPr>
            <w:tcW w:w="53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第</w:t>
            </w:r>
            <w:r w:rsidRPr="003653F1">
              <w:rPr>
                <w:rFonts w:ascii="宋体" w:hAnsi="宋体"/>
                <w:color w:val="000000" w:themeColor="text1"/>
                <w:sz w:val="21"/>
              </w:rPr>
              <w:t>3030490</w:t>
            </w:r>
            <w:r w:rsidRPr="003653F1">
              <w:rPr>
                <w:rFonts w:ascii="宋体" w:hAnsi="宋体" w:hint="eastAsia"/>
                <w:color w:val="000000" w:themeColor="text1"/>
                <w:sz w:val="21"/>
              </w:rPr>
              <w:t>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中国石油天然气股份有限公司</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王皆明；唐立根；</w:t>
            </w:r>
            <w:proofErr w:type="gramStart"/>
            <w:r w:rsidRPr="003653F1">
              <w:rPr>
                <w:rFonts w:ascii="宋体" w:hAnsi="宋体" w:hint="eastAsia"/>
                <w:color w:val="000000" w:themeColor="text1"/>
                <w:sz w:val="21"/>
              </w:rPr>
              <w:t>胥</w:t>
            </w:r>
            <w:proofErr w:type="gramEnd"/>
            <w:r w:rsidRPr="003653F1">
              <w:rPr>
                <w:rFonts w:ascii="宋体" w:hAnsi="宋体" w:hint="eastAsia"/>
                <w:color w:val="000000" w:themeColor="text1"/>
                <w:sz w:val="21"/>
              </w:rPr>
              <w:t>洪成；李春</w:t>
            </w:r>
          </w:p>
        </w:tc>
        <w:tc>
          <w:tcPr>
            <w:tcW w:w="387"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有效</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一种膨胀韧性固井水泥浆及其制备方法</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widowControl/>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ZL201410638311.0</w:t>
            </w:r>
          </w:p>
        </w:tc>
        <w:tc>
          <w:tcPr>
            <w:tcW w:w="469"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2018.9.4</w:t>
            </w:r>
          </w:p>
        </w:tc>
        <w:tc>
          <w:tcPr>
            <w:tcW w:w="530"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hAnsi="宋体" w:hint="eastAsia"/>
                <w:color w:val="000000" w:themeColor="text1"/>
              </w:rPr>
              <w:t>第</w:t>
            </w:r>
            <w:r w:rsidRPr="003653F1">
              <w:rPr>
                <w:rFonts w:ascii="宋体" w:eastAsia="宋体" w:hAnsi="宋体" w:hint="eastAsia"/>
                <w:color w:val="000000" w:themeColor="text1"/>
                <w:szCs w:val="20"/>
              </w:rPr>
              <w:t>3060605号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中国石油天然气集团公司，中国石油集团钻井工程技术研究院</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靳建洲；徐明；</w:t>
            </w:r>
            <w:proofErr w:type="gramStart"/>
            <w:r w:rsidRPr="003653F1">
              <w:rPr>
                <w:rFonts w:ascii="宋体" w:hAnsi="宋体" w:hint="eastAsia"/>
                <w:color w:val="000000" w:themeColor="text1"/>
                <w:sz w:val="21"/>
              </w:rPr>
              <w:t>刘硕琼</w:t>
            </w:r>
            <w:proofErr w:type="gramEnd"/>
            <w:r w:rsidRPr="003653F1">
              <w:rPr>
                <w:rFonts w:ascii="宋体" w:hAnsi="宋体" w:hint="eastAsia"/>
                <w:color w:val="000000" w:themeColor="text1"/>
                <w:sz w:val="21"/>
              </w:rPr>
              <w:t>；张华；袁进平；于永金；</w:t>
            </w:r>
            <w:proofErr w:type="gramStart"/>
            <w:r w:rsidRPr="003653F1">
              <w:rPr>
                <w:rFonts w:ascii="宋体" w:hAnsi="宋体" w:hint="eastAsia"/>
                <w:color w:val="000000" w:themeColor="text1"/>
                <w:sz w:val="21"/>
              </w:rPr>
              <w:t>齐奉忠</w:t>
            </w:r>
            <w:proofErr w:type="gramEnd"/>
            <w:r w:rsidRPr="003653F1">
              <w:rPr>
                <w:rFonts w:ascii="宋体" w:hAnsi="宋体" w:hint="eastAsia"/>
                <w:color w:val="000000" w:themeColor="text1"/>
                <w:sz w:val="21"/>
              </w:rPr>
              <w:t>；李勇；刘子帅</w:t>
            </w:r>
          </w:p>
        </w:tc>
        <w:tc>
          <w:tcPr>
            <w:tcW w:w="387" w:type="pct"/>
            <w:vAlign w:val="center"/>
          </w:tcPr>
          <w:p w:rsidR="000F5FC2" w:rsidRPr="003653F1" w:rsidRDefault="000F5FC2" w:rsidP="00C857F7">
            <w:pPr>
              <w:adjustRightInd w:val="0"/>
              <w:snapToGrid w:val="0"/>
              <w:jc w:val="center"/>
            </w:pPr>
            <w:r w:rsidRPr="003653F1">
              <w:rPr>
                <w:rFonts w:ascii="宋体" w:hAnsi="宋体" w:hint="eastAsia"/>
                <w:color w:val="000000" w:themeColor="text1"/>
              </w:rPr>
              <w:t>有效</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lastRenderedPageBreak/>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一种机械复合管结合强度的评价方法</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德国</w:t>
            </w:r>
          </w:p>
        </w:tc>
        <w:tc>
          <w:tcPr>
            <w:tcW w:w="392" w:type="pct"/>
            <w:vAlign w:val="center"/>
          </w:tcPr>
          <w:p w:rsidR="000F5FC2" w:rsidRPr="003653F1" w:rsidRDefault="000F5FC2" w:rsidP="00C857F7">
            <w:pPr>
              <w:widowControl/>
              <w:adjustRightInd w:val="0"/>
              <w:snapToGrid w:val="0"/>
              <w:jc w:val="center"/>
              <w:rPr>
                <w:rFonts w:ascii="宋体" w:eastAsia="宋体" w:hAnsi="宋体"/>
                <w:color w:val="000000" w:themeColor="text1"/>
                <w:szCs w:val="20"/>
              </w:rPr>
            </w:pPr>
            <w:r w:rsidRPr="003653F1">
              <w:rPr>
                <w:rFonts w:ascii="宋体" w:eastAsia="宋体" w:hAnsi="宋体"/>
                <w:color w:val="000000" w:themeColor="text1"/>
                <w:szCs w:val="20"/>
              </w:rPr>
              <w:t>ZL</w:t>
            </w:r>
            <w:r w:rsidRPr="003653F1">
              <w:rPr>
                <w:rFonts w:ascii="宋体" w:eastAsia="宋体" w:hAnsi="宋体" w:hint="eastAsia"/>
                <w:color w:val="000000" w:themeColor="text1"/>
                <w:szCs w:val="20"/>
              </w:rPr>
              <w:t>112011105860</w:t>
            </w:r>
          </w:p>
        </w:tc>
        <w:tc>
          <w:tcPr>
            <w:tcW w:w="469"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2016.7.28</w:t>
            </w:r>
          </w:p>
        </w:tc>
        <w:tc>
          <w:tcPr>
            <w:tcW w:w="530"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112011105860</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西安向阳航天材料股份有限公司</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张燕飞；魏帆；郭崇晓；王永芳；王小艳</w:t>
            </w:r>
          </w:p>
        </w:tc>
        <w:tc>
          <w:tcPr>
            <w:tcW w:w="387" w:type="pct"/>
            <w:vAlign w:val="center"/>
          </w:tcPr>
          <w:p w:rsidR="000F5FC2" w:rsidRPr="003653F1" w:rsidRDefault="000F5FC2" w:rsidP="00C857F7">
            <w:pPr>
              <w:adjustRightInd w:val="0"/>
              <w:snapToGrid w:val="0"/>
              <w:jc w:val="center"/>
            </w:pPr>
            <w:r w:rsidRPr="003653F1">
              <w:rPr>
                <w:rFonts w:ascii="宋体" w:hAnsi="宋体" w:hint="eastAsia"/>
                <w:color w:val="000000" w:themeColor="text1"/>
              </w:rPr>
              <w:t>有效</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基于纵横波能量自动扫描的微地震事件定位方法及装置</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widowControl/>
              <w:adjustRightInd w:val="0"/>
              <w:snapToGrid w:val="0"/>
              <w:jc w:val="center"/>
              <w:rPr>
                <w:rFonts w:ascii="宋体" w:eastAsia="宋体" w:hAnsi="宋体"/>
                <w:color w:val="000000" w:themeColor="text1"/>
                <w:szCs w:val="20"/>
              </w:rPr>
            </w:pPr>
            <w:r w:rsidRPr="003653F1">
              <w:rPr>
                <w:rFonts w:ascii="宋体" w:eastAsia="宋体" w:hAnsi="宋体"/>
                <w:color w:val="000000" w:themeColor="text1"/>
                <w:szCs w:val="20"/>
              </w:rPr>
              <w:t>ZL201410641292.7</w:t>
            </w:r>
          </w:p>
        </w:tc>
        <w:tc>
          <w:tcPr>
            <w:tcW w:w="469"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color w:val="000000" w:themeColor="text1"/>
                <w:szCs w:val="20"/>
              </w:rPr>
              <w:t>2017.03.08</w:t>
            </w:r>
          </w:p>
        </w:tc>
        <w:tc>
          <w:tcPr>
            <w:tcW w:w="530"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hAnsi="宋体" w:hint="eastAsia"/>
                <w:color w:val="000000" w:themeColor="text1"/>
              </w:rPr>
              <w:t>第</w:t>
            </w:r>
            <w:r w:rsidRPr="003653F1">
              <w:rPr>
                <w:rFonts w:ascii="宋体" w:eastAsia="宋体" w:hAnsi="宋体"/>
                <w:color w:val="000000" w:themeColor="text1"/>
                <w:szCs w:val="20"/>
              </w:rPr>
              <w:t>2406758</w:t>
            </w:r>
            <w:r w:rsidRPr="003653F1">
              <w:rPr>
                <w:rFonts w:ascii="宋体" w:eastAsia="宋体" w:hAnsi="宋体" w:hint="eastAsia"/>
                <w:color w:val="000000" w:themeColor="text1"/>
                <w:szCs w:val="20"/>
              </w:rPr>
              <w:t>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中国石油天然气集团公司，中国石油集团东方地球物理勘探有限责任公司</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proofErr w:type="gramStart"/>
            <w:r w:rsidRPr="003653F1">
              <w:rPr>
                <w:rFonts w:ascii="宋体" w:hAnsi="宋体" w:hint="eastAsia"/>
                <w:color w:val="000000" w:themeColor="text1"/>
                <w:sz w:val="21"/>
              </w:rPr>
              <w:t>储仿东</w:t>
            </w:r>
            <w:proofErr w:type="gramEnd"/>
            <w:r w:rsidRPr="003653F1">
              <w:rPr>
                <w:rFonts w:ascii="宋体" w:hAnsi="宋体" w:hint="eastAsia"/>
                <w:color w:val="000000" w:themeColor="text1"/>
                <w:sz w:val="21"/>
              </w:rPr>
              <w:t>；李彦鹏；徐刚；</w:t>
            </w:r>
            <w:proofErr w:type="gramStart"/>
            <w:r w:rsidRPr="003653F1">
              <w:rPr>
                <w:rFonts w:ascii="宋体" w:hAnsi="宋体" w:hint="eastAsia"/>
                <w:color w:val="000000" w:themeColor="text1"/>
                <w:sz w:val="21"/>
              </w:rPr>
              <w:t>储仿东</w:t>
            </w:r>
            <w:proofErr w:type="gramEnd"/>
            <w:r w:rsidRPr="003653F1">
              <w:rPr>
                <w:rFonts w:ascii="宋体" w:hAnsi="宋体" w:hint="eastAsia"/>
                <w:color w:val="000000" w:themeColor="text1"/>
                <w:sz w:val="21"/>
              </w:rPr>
              <w:t>；刘博，等</w:t>
            </w:r>
          </w:p>
        </w:tc>
        <w:tc>
          <w:tcPr>
            <w:tcW w:w="387" w:type="pct"/>
            <w:vAlign w:val="center"/>
          </w:tcPr>
          <w:p w:rsidR="000F5FC2" w:rsidRPr="003653F1" w:rsidRDefault="000F5FC2" w:rsidP="00C857F7">
            <w:pPr>
              <w:adjustRightInd w:val="0"/>
              <w:snapToGrid w:val="0"/>
              <w:jc w:val="center"/>
            </w:pPr>
            <w:r w:rsidRPr="003653F1">
              <w:rPr>
                <w:rFonts w:ascii="宋体" w:hAnsi="宋体" w:hint="eastAsia"/>
                <w:color w:val="000000" w:themeColor="text1"/>
              </w:rPr>
              <w:t>有效</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论文</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中国地下储气库地质理论与应用</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p>
        </w:tc>
        <w:tc>
          <w:tcPr>
            <w:tcW w:w="469"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p>
        </w:tc>
        <w:tc>
          <w:tcPr>
            <w:tcW w:w="53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石油学报</w:t>
            </w:r>
          </w:p>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color w:val="000000" w:themeColor="text1"/>
                <w:sz w:val="21"/>
              </w:rPr>
              <w:t>0253-2697(2019)12</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中国石油勘探开发研究院 ，中国石油天然气集团有限公司油气地下储库工程重点实验室</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魏国齐；郑雅丽；邱小松；孙军昌；石磊；</w:t>
            </w:r>
            <w:proofErr w:type="gramStart"/>
            <w:r w:rsidRPr="003653F1">
              <w:rPr>
                <w:rFonts w:ascii="宋体" w:hAnsi="宋体" w:hint="eastAsia"/>
                <w:color w:val="000000" w:themeColor="text1"/>
                <w:sz w:val="21"/>
              </w:rPr>
              <w:t>赖欣</w:t>
            </w:r>
            <w:proofErr w:type="gramEnd"/>
          </w:p>
        </w:tc>
        <w:tc>
          <w:tcPr>
            <w:tcW w:w="387"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储气库</w:t>
            </w:r>
            <w:proofErr w:type="gramStart"/>
            <w:r w:rsidRPr="003653F1">
              <w:rPr>
                <w:rFonts w:ascii="宋体" w:hAnsi="宋体" w:hint="eastAsia"/>
                <w:color w:val="000000" w:themeColor="text1"/>
                <w:sz w:val="21"/>
              </w:rPr>
              <w:t>气水</w:t>
            </w:r>
            <w:proofErr w:type="gramEnd"/>
            <w:r w:rsidRPr="003653F1">
              <w:rPr>
                <w:rFonts w:ascii="宋体" w:hAnsi="宋体" w:hint="eastAsia"/>
                <w:color w:val="000000" w:themeColor="text1"/>
                <w:sz w:val="21"/>
              </w:rPr>
              <w:t>交互区井产能的预测方法及装置</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widowControl/>
              <w:adjustRightInd w:val="0"/>
              <w:snapToGrid w:val="0"/>
              <w:jc w:val="center"/>
              <w:rPr>
                <w:rFonts w:ascii="宋体" w:eastAsia="宋体" w:hAnsi="宋体"/>
                <w:color w:val="000000" w:themeColor="text1"/>
                <w:szCs w:val="20"/>
              </w:rPr>
            </w:pPr>
            <w:r w:rsidRPr="003653F1">
              <w:rPr>
                <w:rFonts w:ascii="宋体" w:eastAsia="宋体" w:hAnsi="宋体"/>
                <w:color w:val="000000" w:themeColor="text1"/>
                <w:szCs w:val="20"/>
              </w:rPr>
              <w:t>ZL201410809184.6</w:t>
            </w:r>
          </w:p>
        </w:tc>
        <w:tc>
          <w:tcPr>
            <w:tcW w:w="469"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color w:val="000000" w:themeColor="text1"/>
                <w:szCs w:val="20"/>
              </w:rPr>
              <w:t>2017.09.26</w:t>
            </w:r>
          </w:p>
        </w:tc>
        <w:tc>
          <w:tcPr>
            <w:tcW w:w="53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第2638184号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中国石油天然气股份有限公司</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唐立根；王皆明；丁国生；</w:t>
            </w:r>
            <w:proofErr w:type="gramStart"/>
            <w:r w:rsidRPr="003653F1">
              <w:rPr>
                <w:rFonts w:ascii="宋体" w:hAnsi="宋体" w:hint="eastAsia"/>
                <w:color w:val="000000" w:themeColor="text1"/>
                <w:sz w:val="21"/>
              </w:rPr>
              <w:t>郑得文</w:t>
            </w:r>
            <w:proofErr w:type="gramEnd"/>
            <w:r w:rsidRPr="003653F1">
              <w:rPr>
                <w:rFonts w:ascii="宋体" w:hAnsi="宋体" w:hint="eastAsia"/>
                <w:color w:val="000000" w:themeColor="text1"/>
                <w:sz w:val="21"/>
              </w:rPr>
              <w:t>；白凤娟；孙莎莎</w:t>
            </w:r>
          </w:p>
        </w:tc>
        <w:tc>
          <w:tcPr>
            <w:tcW w:w="387" w:type="pct"/>
            <w:vAlign w:val="center"/>
          </w:tcPr>
          <w:p w:rsidR="000F5FC2" w:rsidRPr="003653F1" w:rsidRDefault="000F5FC2" w:rsidP="00C857F7">
            <w:pPr>
              <w:adjustRightInd w:val="0"/>
              <w:snapToGrid w:val="0"/>
              <w:jc w:val="center"/>
            </w:pPr>
            <w:r w:rsidRPr="003653F1">
              <w:rPr>
                <w:rFonts w:ascii="宋体" w:hAnsi="宋体" w:hint="eastAsia"/>
                <w:color w:val="000000" w:themeColor="text1"/>
              </w:rPr>
              <w:t>有效</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一种磺化丙烯酸树脂吸水</w:t>
            </w:r>
            <w:proofErr w:type="gramStart"/>
            <w:r w:rsidRPr="003653F1">
              <w:rPr>
                <w:rFonts w:ascii="宋体" w:hAnsi="宋体" w:hint="eastAsia"/>
                <w:color w:val="000000" w:themeColor="text1"/>
                <w:sz w:val="21"/>
              </w:rPr>
              <w:t>剂及其</w:t>
            </w:r>
            <w:proofErr w:type="gramEnd"/>
            <w:r w:rsidRPr="003653F1">
              <w:rPr>
                <w:rFonts w:ascii="宋体" w:hAnsi="宋体" w:hint="eastAsia"/>
                <w:color w:val="000000" w:themeColor="text1"/>
                <w:sz w:val="21"/>
              </w:rPr>
              <w:t>制备方法</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widowControl/>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ZL201410337903.9</w:t>
            </w:r>
          </w:p>
        </w:tc>
        <w:tc>
          <w:tcPr>
            <w:tcW w:w="469"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2016.8.31</w:t>
            </w:r>
          </w:p>
        </w:tc>
        <w:tc>
          <w:tcPr>
            <w:tcW w:w="530"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hAnsi="宋体" w:hint="eastAsia"/>
                <w:color w:val="000000" w:themeColor="text1"/>
              </w:rPr>
              <w:t>第</w:t>
            </w:r>
            <w:r w:rsidRPr="003653F1">
              <w:rPr>
                <w:rFonts w:ascii="宋体" w:eastAsia="宋体" w:hAnsi="宋体" w:hint="eastAsia"/>
                <w:color w:val="000000" w:themeColor="text1"/>
                <w:szCs w:val="20"/>
              </w:rPr>
              <w:t>2223414号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中国石油天然气集团公司，中国石油集团钻井工程技术研究院</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冯杰；杨洪；杨决算；李爽；马晓伟；王建华</w:t>
            </w:r>
          </w:p>
        </w:tc>
        <w:tc>
          <w:tcPr>
            <w:tcW w:w="387" w:type="pct"/>
            <w:vAlign w:val="center"/>
          </w:tcPr>
          <w:p w:rsidR="000F5FC2" w:rsidRPr="003653F1" w:rsidRDefault="000F5FC2" w:rsidP="00C857F7">
            <w:pPr>
              <w:adjustRightInd w:val="0"/>
              <w:snapToGrid w:val="0"/>
              <w:jc w:val="center"/>
            </w:pPr>
            <w:r w:rsidRPr="003653F1">
              <w:rPr>
                <w:rFonts w:ascii="宋体" w:hAnsi="宋体" w:hint="eastAsia"/>
                <w:color w:val="000000" w:themeColor="text1"/>
              </w:rPr>
              <w:t>有效</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适用于天然气工业的高速大功率往复活塞式压缩机</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widowControl/>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ZL201110339078.2</w:t>
            </w:r>
          </w:p>
        </w:tc>
        <w:tc>
          <w:tcPr>
            <w:tcW w:w="469"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2014.8.13</w:t>
            </w:r>
          </w:p>
        </w:tc>
        <w:tc>
          <w:tcPr>
            <w:tcW w:w="530"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hAnsi="宋体" w:hint="eastAsia"/>
                <w:color w:val="000000" w:themeColor="text1"/>
              </w:rPr>
              <w:t>第</w:t>
            </w:r>
            <w:r w:rsidRPr="003653F1">
              <w:rPr>
                <w:rFonts w:ascii="宋体" w:eastAsia="宋体" w:hAnsi="宋体" w:hint="eastAsia"/>
                <w:color w:val="000000" w:themeColor="text1"/>
                <w:szCs w:val="20"/>
              </w:rPr>
              <w:t>1463597号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中国石油集团济柴动力总厂成都压缩机厂</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刘虎；李德禄；秦飞虎；杨金；张勇；李鹏</w:t>
            </w:r>
          </w:p>
        </w:tc>
        <w:tc>
          <w:tcPr>
            <w:tcW w:w="387" w:type="pct"/>
            <w:vAlign w:val="center"/>
          </w:tcPr>
          <w:p w:rsidR="000F5FC2" w:rsidRPr="003653F1" w:rsidRDefault="000F5FC2" w:rsidP="00C857F7">
            <w:pPr>
              <w:adjustRightInd w:val="0"/>
              <w:snapToGrid w:val="0"/>
              <w:jc w:val="center"/>
            </w:pPr>
            <w:r w:rsidRPr="003653F1">
              <w:rPr>
                <w:rFonts w:ascii="宋体" w:hAnsi="宋体" w:hint="eastAsia"/>
                <w:color w:val="000000" w:themeColor="text1"/>
              </w:rPr>
              <w:t>有效</w:t>
            </w:r>
          </w:p>
        </w:tc>
      </w:tr>
      <w:tr w:rsidR="000F5FC2" w:rsidRPr="003653F1" w:rsidTr="000F5FC2">
        <w:trPr>
          <w:trHeight w:val="607"/>
          <w:jc w:val="center"/>
        </w:trPr>
        <w:tc>
          <w:tcPr>
            <w:tcW w:w="480"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发明专利</w:t>
            </w:r>
          </w:p>
        </w:tc>
        <w:tc>
          <w:tcPr>
            <w:tcW w:w="54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油套管螺纹连接气密封检测装置</w:t>
            </w:r>
          </w:p>
        </w:tc>
        <w:tc>
          <w:tcPr>
            <w:tcW w:w="365"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w:t>
            </w:r>
          </w:p>
        </w:tc>
        <w:tc>
          <w:tcPr>
            <w:tcW w:w="392" w:type="pct"/>
            <w:vAlign w:val="center"/>
          </w:tcPr>
          <w:p w:rsidR="000F5FC2" w:rsidRPr="003653F1" w:rsidRDefault="000F5FC2" w:rsidP="00C857F7">
            <w:pPr>
              <w:widowControl/>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ZL201310054717.X</w:t>
            </w:r>
          </w:p>
        </w:tc>
        <w:tc>
          <w:tcPr>
            <w:tcW w:w="469"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eastAsia="宋体" w:hAnsi="宋体" w:hint="eastAsia"/>
                <w:color w:val="000000" w:themeColor="text1"/>
                <w:szCs w:val="20"/>
              </w:rPr>
              <w:t>2017.8.4</w:t>
            </w:r>
          </w:p>
        </w:tc>
        <w:tc>
          <w:tcPr>
            <w:tcW w:w="530" w:type="pct"/>
            <w:vAlign w:val="center"/>
          </w:tcPr>
          <w:p w:rsidR="000F5FC2" w:rsidRPr="003653F1" w:rsidRDefault="000F5FC2" w:rsidP="00C857F7">
            <w:pPr>
              <w:adjustRightInd w:val="0"/>
              <w:snapToGrid w:val="0"/>
              <w:jc w:val="center"/>
              <w:rPr>
                <w:rFonts w:ascii="宋体" w:eastAsia="宋体" w:hAnsi="宋体"/>
                <w:color w:val="000000" w:themeColor="text1"/>
                <w:szCs w:val="20"/>
              </w:rPr>
            </w:pPr>
            <w:r w:rsidRPr="003653F1">
              <w:rPr>
                <w:rFonts w:ascii="宋体" w:hAnsi="宋体" w:hint="eastAsia"/>
                <w:color w:val="000000" w:themeColor="text1"/>
              </w:rPr>
              <w:t>第</w:t>
            </w:r>
            <w:r w:rsidRPr="003653F1">
              <w:rPr>
                <w:rFonts w:ascii="宋体" w:eastAsia="宋体" w:hAnsi="宋体" w:hint="eastAsia"/>
                <w:color w:val="000000" w:themeColor="text1"/>
                <w:szCs w:val="20"/>
              </w:rPr>
              <w:t>2574155号</w:t>
            </w:r>
          </w:p>
        </w:tc>
        <w:tc>
          <w:tcPr>
            <w:tcW w:w="97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中国石油天然气集团公司，中国石油集团钻井工程技术研究院</w:t>
            </w:r>
          </w:p>
        </w:tc>
        <w:tc>
          <w:tcPr>
            <w:tcW w:w="856" w:type="pct"/>
            <w:vAlign w:val="center"/>
          </w:tcPr>
          <w:p w:rsidR="000F5FC2" w:rsidRPr="003653F1" w:rsidRDefault="000F5FC2" w:rsidP="00C857F7">
            <w:pPr>
              <w:pStyle w:val="a8"/>
              <w:adjustRightInd w:val="0"/>
              <w:snapToGrid w:val="0"/>
              <w:spacing w:line="240" w:lineRule="auto"/>
              <w:ind w:firstLineChars="0" w:firstLine="0"/>
              <w:jc w:val="center"/>
              <w:rPr>
                <w:rFonts w:ascii="宋体" w:hAnsi="宋体"/>
                <w:color w:val="000000" w:themeColor="text1"/>
                <w:sz w:val="21"/>
              </w:rPr>
            </w:pPr>
            <w:r w:rsidRPr="003653F1">
              <w:rPr>
                <w:rFonts w:ascii="宋体" w:hAnsi="宋体" w:hint="eastAsia"/>
                <w:color w:val="000000" w:themeColor="text1"/>
                <w:sz w:val="21"/>
              </w:rPr>
              <w:t>袁光杰；</w:t>
            </w:r>
            <w:proofErr w:type="gramStart"/>
            <w:r w:rsidRPr="003653F1">
              <w:rPr>
                <w:rFonts w:ascii="宋体" w:hAnsi="宋体" w:hint="eastAsia"/>
                <w:color w:val="000000" w:themeColor="text1"/>
                <w:sz w:val="21"/>
              </w:rPr>
              <w:t>申瑞臣</w:t>
            </w:r>
            <w:proofErr w:type="gramEnd"/>
            <w:r w:rsidRPr="003653F1">
              <w:rPr>
                <w:rFonts w:ascii="宋体" w:hAnsi="宋体" w:hint="eastAsia"/>
                <w:color w:val="000000" w:themeColor="text1"/>
                <w:sz w:val="21"/>
              </w:rPr>
              <w:t>；庄晓谦；夏焱；</w:t>
            </w:r>
            <w:proofErr w:type="gramStart"/>
            <w:r w:rsidRPr="003653F1">
              <w:rPr>
                <w:rFonts w:ascii="宋体" w:hAnsi="宋体" w:hint="eastAsia"/>
                <w:color w:val="000000" w:themeColor="text1"/>
                <w:sz w:val="21"/>
              </w:rPr>
              <w:t>班凡生</w:t>
            </w:r>
            <w:proofErr w:type="gramEnd"/>
            <w:r w:rsidRPr="003653F1">
              <w:rPr>
                <w:rFonts w:ascii="宋体" w:hAnsi="宋体" w:hint="eastAsia"/>
                <w:color w:val="000000" w:themeColor="text1"/>
                <w:sz w:val="21"/>
              </w:rPr>
              <w:t>；</w:t>
            </w:r>
            <w:proofErr w:type="gramStart"/>
            <w:r w:rsidRPr="003653F1">
              <w:rPr>
                <w:rFonts w:ascii="宋体" w:hAnsi="宋体" w:hint="eastAsia"/>
                <w:color w:val="000000" w:themeColor="text1"/>
                <w:sz w:val="21"/>
              </w:rPr>
              <w:t>路立君</w:t>
            </w:r>
            <w:proofErr w:type="gramEnd"/>
            <w:r w:rsidRPr="003653F1">
              <w:rPr>
                <w:rFonts w:ascii="宋体" w:hAnsi="宋体" w:hint="eastAsia"/>
                <w:color w:val="000000" w:themeColor="text1"/>
                <w:sz w:val="21"/>
              </w:rPr>
              <w:t>；金根泰；董胜祥；王子健；蓝海峰</w:t>
            </w:r>
          </w:p>
        </w:tc>
        <w:tc>
          <w:tcPr>
            <w:tcW w:w="387" w:type="pct"/>
            <w:vAlign w:val="center"/>
          </w:tcPr>
          <w:p w:rsidR="000F5FC2" w:rsidRPr="003653F1" w:rsidRDefault="000F5FC2" w:rsidP="00C857F7">
            <w:pPr>
              <w:adjustRightInd w:val="0"/>
              <w:snapToGrid w:val="0"/>
              <w:jc w:val="center"/>
            </w:pPr>
            <w:r w:rsidRPr="003653F1">
              <w:rPr>
                <w:rFonts w:ascii="宋体" w:hAnsi="宋体" w:hint="eastAsia"/>
                <w:color w:val="000000" w:themeColor="text1"/>
              </w:rPr>
              <w:t>有效</w:t>
            </w:r>
          </w:p>
        </w:tc>
      </w:tr>
    </w:tbl>
    <w:p w:rsidR="000417A0" w:rsidRPr="003653F1" w:rsidRDefault="000417A0" w:rsidP="000417A0">
      <w:pPr>
        <w:pStyle w:val="a3"/>
        <w:ind w:left="510" w:firstLineChars="0" w:firstLine="0"/>
        <w:rPr>
          <w:rFonts w:asciiTheme="minorEastAsia"/>
          <w:sz w:val="32"/>
          <w:szCs w:val="32"/>
        </w:rPr>
      </w:pPr>
    </w:p>
    <w:p w:rsidR="000417A0" w:rsidRPr="003653F1" w:rsidRDefault="000417A0" w:rsidP="000417A0">
      <w:pPr>
        <w:pStyle w:val="a3"/>
        <w:ind w:left="510" w:firstLineChars="0" w:firstLine="0"/>
        <w:rPr>
          <w:rFonts w:asciiTheme="minorEastAsia"/>
          <w:sz w:val="32"/>
          <w:szCs w:val="32"/>
        </w:rPr>
      </w:pPr>
      <w:r w:rsidRPr="003653F1">
        <w:rPr>
          <w:rFonts w:asciiTheme="minorEastAsia" w:hint="eastAsia"/>
          <w:sz w:val="32"/>
          <w:szCs w:val="32"/>
        </w:rPr>
        <w:lastRenderedPageBreak/>
        <w:t>4、主要</w:t>
      </w:r>
      <w:r w:rsidRPr="003653F1">
        <w:rPr>
          <w:rFonts w:asciiTheme="minorEastAsia"/>
          <w:sz w:val="32"/>
          <w:szCs w:val="32"/>
        </w:rPr>
        <w:t>完成人</w:t>
      </w:r>
    </w:p>
    <w:tbl>
      <w:tblPr>
        <w:tblW w:w="5000" w:type="pct"/>
        <w:tblLook w:val="04A0" w:firstRow="1" w:lastRow="0" w:firstColumn="1" w:lastColumn="0" w:noHBand="0" w:noVBand="1"/>
      </w:tblPr>
      <w:tblGrid>
        <w:gridCol w:w="646"/>
        <w:gridCol w:w="909"/>
        <w:gridCol w:w="708"/>
        <w:gridCol w:w="3119"/>
        <w:gridCol w:w="2914"/>
      </w:tblGrid>
      <w:tr w:rsidR="000F5FC2" w:rsidRPr="003653F1" w:rsidTr="000F5FC2">
        <w:trPr>
          <w:trHeight w:val="290"/>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微软雅黑" w:eastAsia="微软雅黑" w:hAnsi="微软雅黑" w:cs="宋体"/>
                <w:color w:val="000000"/>
                <w:kern w:val="0"/>
                <w:sz w:val="20"/>
                <w:szCs w:val="20"/>
              </w:rPr>
            </w:pPr>
            <w:bookmarkStart w:id="0" w:name="RANGE!A1:E51"/>
            <w:r w:rsidRPr="000F5FC2">
              <w:rPr>
                <w:rFonts w:ascii="微软雅黑" w:eastAsia="微软雅黑" w:hAnsi="微软雅黑" w:cs="宋体" w:hint="eastAsia"/>
                <w:color w:val="000000"/>
                <w:kern w:val="0"/>
                <w:sz w:val="20"/>
                <w:szCs w:val="20"/>
              </w:rPr>
              <w:t>序号</w:t>
            </w:r>
            <w:bookmarkEnd w:id="0"/>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微软雅黑" w:eastAsia="微软雅黑" w:hAnsi="微软雅黑" w:cs="宋体"/>
                <w:color w:val="000000"/>
                <w:kern w:val="0"/>
                <w:sz w:val="20"/>
                <w:szCs w:val="20"/>
              </w:rPr>
            </w:pPr>
            <w:r w:rsidRPr="000F5FC2">
              <w:rPr>
                <w:rFonts w:ascii="微软雅黑" w:eastAsia="微软雅黑" w:hAnsi="微软雅黑" w:cs="宋体" w:hint="eastAsia"/>
                <w:color w:val="000000"/>
                <w:kern w:val="0"/>
                <w:sz w:val="20"/>
                <w:szCs w:val="20"/>
              </w:rPr>
              <w:t>完成人</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微软雅黑" w:eastAsia="微软雅黑" w:hAnsi="微软雅黑" w:cs="宋体"/>
                <w:color w:val="000000"/>
                <w:kern w:val="0"/>
                <w:sz w:val="20"/>
                <w:szCs w:val="20"/>
              </w:rPr>
            </w:pPr>
            <w:r w:rsidRPr="000F5FC2">
              <w:rPr>
                <w:rFonts w:ascii="微软雅黑" w:eastAsia="微软雅黑" w:hAnsi="微软雅黑" w:cs="宋体" w:hint="eastAsia"/>
                <w:color w:val="000000"/>
                <w:kern w:val="0"/>
                <w:sz w:val="20"/>
                <w:szCs w:val="20"/>
              </w:rPr>
              <w:t>排名</w:t>
            </w:r>
          </w:p>
        </w:tc>
        <w:tc>
          <w:tcPr>
            <w:tcW w:w="1880" w:type="pct"/>
            <w:tcBorders>
              <w:top w:val="single" w:sz="4" w:space="0" w:color="auto"/>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微软雅黑" w:eastAsia="微软雅黑" w:hAnsi="微软雅黑" w:cs="宋体"/>
                <w:color w:val="000000"/>
                <w:kern w:val="0"/>
                <w:sz w:val="20"/>
                <w:szCs w:val="20"/>
              </w:rPr>
            </w:pPr>
            <w:r w:rsidRPr="000F5FC2">
              <w:rPr>
                <w:rFonts w:ascii="微软雅黑" w:eastAsia="微软雅黑" w:hAnsi="微软雅黑" w:cs="宋体" w:hint="eastAsia"/>
                <w:color w:val="000000"/>
                <w:kern w:val="0"/>
                <w:sz w:val="20"/>
                <w:szCs w:val="20"/>
              </w:rPr>
              <w:t>工作单位</w:t>
            </w:r>
          </w:p>
        </w:tc>
        <w:tc>
          <w:tcPr>
            <w:tcW w:w="1756" w:type="pct"/>
            <w:tcBorders>
              <w:top w:val="single" w:sz="4" w:space="0" w:color="auto"/>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微软雅黑" w:eastAsia="微软雅黑" w:hAnsi="微软雅黑" w:cs="宋体"/>
                <w:color w:val="000000"/>
                <w:kern w:val="0"/>
                <w:sz w:val="20"/>
                <w:szCs w:val="20"/>
              </w:rPr>
            </w:pPr>
            <w:r w:rsidRPr="000F5FC2">
              <w:rPr>
                <w:rFonts w:ascii="微软雅黑" w:eastAsia="微软雅黑" w:hAnsi="微软雅黑" w:cs="宋体" w:hint="eastAsia"/>
                <w:color w:val="000000"/>
                <w:kern w:val="0"/>
                <w:sz w:val="20"/>
                <w:szCs w:val="20"/>
              </w:rPr>
              <w:t>完成单位</w:t>
            </w:r>
          </w:p>
        </w:tc>
      </w:tr>
      <w:tr w:rsidR="000F5FC2" w:rsidRPr="003653F1" w:rsidTr="000F5FC2">
        <w:trPr>
          <w:trHeight w:val="33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F5FC2" w:rsidRPr="000F5FC2" w:rsidRDefault="00016D5F" w:rsidP="000F5FC2">
            <w:pPr>
              <w:widowControl/>
              <w:adjustRightInd w:val="0"/>
              <w:snapToGrid w:val="0"/>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w:t>
            </w:r>
          </w:p>
        </w:tc>
        <w:tc>
          <w:tcPr>
            <w:tcW w:w="548"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张燕飞</w:t>
            </w:r>
          </w:p>
        </w:tc>
        <w:tc>
          <w:tcPr>
            <w:tcW w:w="427"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8</w:t>
            </w:r>
          </w:p>
        </w:tc>
        <w:tc>
          <w:tcPr>
            <w:tcW w:w="1880"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西安向阳航天材料股份有限公司</w:t>
            </w:r>
          </w:p>
        </w:tc>
        <w:tc>
          <w:tcPr>
            <w:tcW w:w="1756"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西安向阳航天材料股份有限公司</w:t>
            </w:r>
          </w:p>
        </w:tc>
      </w:tr>
      <w:tr w:rsidR="000F5FC2" w:rsidRPr="003653F1" w:rsidTr="000F5FC2">
        <w:trPr>
          <w:trHeight w:val="33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F5FC2" w:rsidRPr="000F5FC2" w:rsidRDefault="00016D5F" w:rsidP="000F5FC2">
            <w:pPr>
              <w:widowControl/>
              <w:adjustRightInd w:val="0"/>
              <w:snapToGrid w:val="0"/>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w:t>
            </w:r>
          </w:p>
        </w:tc>
        <w:tc>
          <w:tcPr>
            <w:tcW w:w="548"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吴  泽</w:t>
            </w:r>
          </w:p>
        </w:tc>
        <w:tc>
          <w:tcPr>
            <w:tcW w:w="427"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37</w:t>
            </w:r>
          </w:p>
        </w:tc>
        <w:tc>
          <w:tcPr>
            <w:tcW w:w="1880"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西安向阳航天材料股份有限公司</w:t>
            </w:r>
          </w:p>
        </w:tc>
        <w:tc>
          <w:tcPr>
            <w:tcW w:w="1756" w:type="pct"/>
            <w:tcBorders>
              <w:top w:val="nil"/>
              <w:left w:val="nil"/>
              <w:bottom w:val="single" w:sz="4" w:space="0" w:color="auto"/>
              <w:right w:val="single" w:sz="4" w:space="0" w:color="auto"/>
            </w:tcBorders>
            <w:shd w:val="clear" w:color="auto" w:fill="auto"/>
            <w:vAlign w:val="center"/>
            <w:hideMark/>
          </w:tcPr>
          <w:p w:rsidR="000F5FC2" w:rsidRPr="000F5FC2" w:rsidRDefault="000F5FC2" w:rsidP="000F5FC2">
            <w:pPr>
              <w:widowControl/>
              <w:adjustRightInd w:val="0"/>
              <w:snapToGrid w:val="0"/>
              <w:jc w:val="center"/>
              <w:rPr>
                <w:rFonts w:ascii="宋体" w:eastAsia="宋体" w:hAnsi="宋体" w:cs="宋体"/>
                <w:color w:val="000000" w:themeColor="text1"/>
                <w:kern w:val="0"/>
                <w:szCs w:val="21"/>
              </w:rPr>
            </w:pPr>
            <w:r w:rsidRPr="000F5FC2">
              <w:rPr>
                <w:rFonts w:ascii="宋体" w:eastAsia="宋体" w:hAnsi="宋体" w:cs="宋体" w:hint="eastAsia"/>
                <w:color w:val="000000" w:themeColor="text1"/>
                <w:kern w:val="0"/>
                <w:szCs w:val="21"/>
              </w:rPr>
              <w:t>西安向阳航天材料股份有限公司</w:t>
            </w:r>
          </w:p>
        </w:tc>
      </w:tr>
    </w:tbl>
    <w:p w:rsidR="000417A0" w:rsidRPr="003653F1" w:rsidRDefault="000417A0" w:rsidP="000417A0">
      <w:pPr>
        <w:pStyle w:val="a3"/>
        <w:ind w:left="510" w:firstLineChars="0" w:firstLine="0"/>
        <w:rPr>
          <w:rFonts w:asciiTheme="minorEastAsia"/>
          <w:sz w:val="32"/>
          <w:szCs w:val="32"/>
        </w:rPr>
      </w:pPr>
      <w:r w:rsidRPr="003653F1">
        <w:rPr>
          <w:rFonts w:asciiTheme="minorEastAsia"/>
          <w:sz w:val="32"/>
          <w:szCs w:val="32"/>
        </w:rPr>
        <w:t>5</w:t>
      </w:r>
      <w:r w:rsidRPr="003653F1">
        <w:rPr>
          <w:rFonts w:asciiTheme="minorEastAsia" w:hint="eastAsia"/>
          <w:sz w:val="32"/>
          <w:szCs w:val="32"/>
        </w:rPr>
        <w:t>、主要</w:t>
      </w:r>
      <w:r w:rsidRPr="003653F1">
        <w:rPr>
          <w:rFonts w:asciiTheme="minorEastAsia"/>
          <w:sz w:val="32"/>
          <w:szCs w:val="32"/>
        </w:rPr>
        <w:t>完成</w:t>
      </w:r>
      <w:r w:rsidRPr="003653F1">
        <w:rPr>
          <w:rFonts w:asciiTheme="minorEastAsia" w:hint="eastAsia"/>
          <w:sz w:val="32"/>
          <w:szCs w:val="32"/>
        </w:rPr>
        <w:t>单位</w:t>
      </w:r>
    </w:p>
    <w:p w:rsidR="00D13B64" w:rsidRDefault="000417A0" w:rsidP="000417A0">
      <w:pPr>
        <w:pStyle w:val="a3"/>
        <w:ind w:left="510" w:firstLineChars="0" w:firstLine="0"/>
        <w:rPr>
          <w:rFonts w:asciiTheme="minorEastAsia"/>
          <w:sz w:val="32"/>
          <w:szCs w:val="32"/>
        </w:rPr>
      </w:pPr>
      <w:r w:rsidRPr="003653F1">
        <w:rPr>
          <w:rFonts w:asciiTheme="minorEastAsia" w:hint="eastAsia"/>
          <w:sz w:val="32"/>
          <w:szCs w:val="32"/>
        </w:rPr>
        <w:t>（1）单位</w:t>
      </w:r>
      <w:r w:rsidRPr="003653F1">
        <w:rPr>
          <w:rFonts w:asciiTheme="minorEastAsia"/>
          <w:sz w:val="32"/>
          <w:szCs w:val="32"/>
        </w:rPr>
        <w:t>名称，排名</w:t>
      </w:r>
    </w:p>
    <w:p w:rsidR="00016D5F" w:rsidRDefault="00016D5F" w:rsidP="000417A0">
      <w:pPr>
        <w:pStyle w:val="a3"/>
        <w:ind w:left="510" w:firstLineChars="0" w:firstLine="0"/>
        <w:rPr>
          <w:rFonts w:asciiTheme="minorEastAsia"/>
          <w:sz w:val="32"/>
          <w:szCs w:val="32"/>
        </w:rPr>
      </w:pPr>
      <w:r w:rsidRPr="00016D5F">
        <w:rPr>
          <w:rFonts w:asciiTheme="minorEastAsia" w:hint="eastAsia"/>
          <w:sz w:val="32"/>
          <w:szCs w:val="32"/>
        </w:rPr>
        <w:t>西安向阳航天材料股份有限公司</w:t>
      </w:r>
      <w:r>
        <w:rPr>
          <w:rFonts w:asciiTheme="minorEastAsia" w:hint="eastAsia"/>
          <w:sz w:val="32"/>
          <w:szCs w:val="32"/>
        </w:rPr>
        <w:t>排名第4。</w:t>
      </w:r>
    </w:p>
    <w:p w:rsidR="00016D5F" w:rsidRDefault="00016D5F" w:rsidP="000417A0">
      <w:pPr>
        <w:pStyle w:val="a3"/>
        <w:ind w:left="510" w:firstLineChars="0" w:firstLine="0"/>
        <w:rPr>
          <w:rFonts w:asciiTheme="minorEastAsia" w:hint="eastAsia"/>
          <w:sz w:val="32"/>
          <w:szCs w:val="32"/>
        </w:rPr>
      </w:pPr>
    </w:p>
    <w:p w:rsidR="00642FE9" w:rsidRDefault="00642FE9" w:rsidP="000417A0">
      <w:pPr>
        <w:pStyle w:val="a3"/>
        <w:ind w:left="510" w:firstLineChars="0" w:firstLine="0"/>
        <w:rPr>
          <w:rFonts w:asciiTheme="minorEastAsia"/>
          <w:sz w:val="32"/>
          <w:szCs w:val="32"/>
        </w:rPr>
      </w:pPr>
      <w:bookmarkStart w:id="1" w:name="_GoBack"/>
      <w:bookmarkEnd w:id="1"/>
    </w:p>
    <w:sectPr w:rsidR="00642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D7" w:rsidRDefault="00D94AD7" w:rsidP="005B7CE4">
      <w:r>
        <w:separator/>
      </w:r>
    </w:p>
  </w:endnote>
  <w:endnote w:type="continuationSeparator" w:id="0">
    <w:p w:rsidR="00D94AD7" w:rsidRDefault="00D94AD7" w:rsidP="005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D7" w:rsidRDefault="00D94AD7" w:rsidP="005B7CE4">
      <w:r>
        <w:separator/>
      </w:r>
    </w:p>
  </w:footnote>
  <w:footnote w:type="continuationSeparator" w:id="0">
    <w:p w:rsidR="00D94AD7" w:rsidRDefault="00D94AD7" w:rsidP="005B7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432"/>
    <w:multiLevelType w:val="hybridMultilevel"/>
    <w:tmpl w:val="9430911A"/>
    <w:lvl w:ilvl="0" w:tplc="DBEC66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C62A05"/>
    <w:multiLevelType w:val="hybridMultilevel"/>
    <w:tmpl w:val="D4AA3890"/>
    <w:lvl w:ilvl="0" w:tplc="E3EE9FF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66"/>
    <w:rsid w:val="00007A83"/>
    <w:rsid w:val="00016D5F"/>
    <w:rsid w:val="00020090"/>
    <w:rsid w:val="00020C3F"/>
    <w:rsid w:val="00035F9B"/>
    <w:rsid w:val="000417A0"/>
    <w:rsid w:val="000D024E"/>
    <w:rsid w:val="000D7C6A"/>
    <w:rsid w:val="000F1015"/>
    <w:rsid w:val="000F4751"/>
    <w:rsid w:val="000F5FC2"/>
    <w:rsid w:val="00146298"/>
    <w:rsid w:val="001B57A1"/>
    <w:rsid w:val="00201AD7"/>
    <w:rsid w:val="00205B66"/>
    <w:rsid w:val="002B6BE3"/>
    <w:rsid w:val="003653F1"/>
    <w:rsid w:val="003A6B1E"/>
    <w:rsid w:val="003B121F"/>
    <w:rsid w:val="004A6114"/>
    <w:rsid w:val="004B398F"/>
    <w:rsid w:val="004B7F24"/>
    <w:rsid w:val="004F5B6E"/>
    <w:rsid w:val="00570DFC"/>
    <w:rsid w:val="005955FE"/>
    <w:rsid w:val="005B042F"/>
    <w:rsid w:val="005B7CE4"/>
    <w:rsid w:val="005F6E88"/>
    <w:rsid w:val="00601B2E"/>
    <w:rsid w:val="00602FF5"/>
    <w:rsid w:val="00642FE9"/>
    <w:rsid w:val="00695183"/>
    <w:rsid w:val="00854057"/>
    <w:rsid w:val="0089725B"/>
    <w:rsid w:val="008E5846"/>
    <w:rsid w:val="00977124"/>
    <w:rsid w:val="00986D15"/>
    <w:rsid w:val="009C59C4"/>
    <w:rsid w:val="009C678E"/>
    <w:rsid w:val="00A002B4"/>
    <w:rsid w:val="00A1160E"/>
    <w:rsid w:val="00A135E3"/>
    <w:rsid w:val="00A21443"/>
    <w:rsid w:val="00A405F3"/>
    <w:rsid w:val="00A64AA8"/>
    <w:rsid w:val="00AE2425"/>
    <w:rsid w:val="00B757DB"/>
    <w:rsid w:val="00BE7A0E"/>
    <w:rsid w:val="00C15DED"/>
    <w:rsid w:val="00C303B1"/>
    <w:rsid w:val="00C66720"/>
    <w:rsid w:val="00CA51EC"/>
    <w:rsid w:val="00CB738D"/>
    <w:rsid w:val="00CD1D87"/>
    <w:rsid w:val="00D13B64"/>
    <w:rsid w:val="00D23F20"/>
    <w:rsid w:val="00D25335"/>
    <w:rsid w:val="00D550EC"/>
    <w:rsid w:val="00D66FAD"/>
    <w:rsid w:val="00D81A21"/>
    <w:rsid w:val="00D94AD7"/>
    <w:rsid w:val="00DF1ECE"/>
    <w:rsid w:val="00DF3DEA"/>
    <w:rsid w:val="00E05C86"/>
    <w:rsid w:val="00E15D3E"/>
    <w:rsid w:val="00E42356"/>
    <w:rsid w:val="00E66FDD"/>
    <w:rsid w:val="00E9468C"/>
    <w:rsid w:val="00EA23E2"/>
    <w:rsid w:val="00EB44DC"/>
    <w:rsid w:val="00EE32A8"/>
    <w:rsid w:val="00EE34D8"/>
    <w:rsid w:val="00F57130"/>
    <w:rsid w:val="00F64E6D"/>
    <w:rsid w:val="00F72601"/>
    <w:rsid w:val="00F91EDD"/>
    <w:rsid w:val="00FB4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BF41"/>
  <w15:chartTrackingRefBased/>
  <w15:docId w15:val="{3F1F10EF-30EB-4D3D-A7E8-DAFEDDA3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CE4"/>
    <w:pPr>
      <w:widowControl w:val="0"/>
      <w:jc w:val="both"/>
    </w:pPr>
  </w:style>
  <w:style w:type="paragraph" w:styleId="1">
    <w:name w:val="heading 1"/>
    <w:basedOn w:val="a"/>
    <w:next w:val="a"/>
    <w:link w:val="10"/>
    <w:uiPriority w:val="9"/>
    <w:qFormat/>
    <w:rsid w:val="00EE34D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E34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E34D8"/>
    <w:rPr>
      <w:b/>
      <w:bCs/>
      <w:kern w:val="44"/>
      <w:sz w:val="44"/>
      <w:szCs w:val="44"/>
    </w:rPr>
  </w:style>
  <w:style w:type="character" w:customStyle="1" w:styleId="20">
    <w:name w:val="标题 2 字符"/>
    <w:basedOn w:val="a0"/>
    <w:link w:val="2"/>
    <w:uiPriority w:val="9"/>
    <w:rsid w:val="00EE34D8"/>
    <w:rPr>
      <w:rFonts w:asciiTheme="majorHAnsi" w:eastAsiaTheme="majorEastAsia" w:hAnsiTheme="majorHAnsi" w:cstheme="majorBidi"/>
      <w:b/>
      <w:bCs/>
      <w:sz w:val="32"/>
      <w:szCs w:val="32"/>
    </w:rPr>
  </w:style>
  <w:style w:type="paragraph" w:styleId="a3">
    <w:name w:val="List Paragraph"/>
    <w:basedOn w:val="a"/>
    <w:uiPriority w:val="34"/>
    <w:qFormat/>
    <w:rsid w:val="00EE34D8"/>
    <w:pPr>
      <w:ind w:firstLineChars="200" w:firstLine="420"/>
    </w:pPr>
  </w:style>
  <w:style w:type="paragraph" w:styleId="a4">
    <w:name w:val="header"/>
    <w:basedOn w:val="a"/>
    <w:link w:val="a5"/>
    <w:uiPriority w:val="99"/>
    <w:unhideWhenUsed/>
    <w:rsid w:val="005B7CE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B7CE4"/>
    <w:rPr>
      <w:sz w:val="18"/>
      <w:szCs w:val="18"/>
    </w:rPr>
  </w:style>
  <w:style w:type="paragraph" w:styleId="a6">
    <w:name w:val="footer"/>
    <w:basedOn w:val="a"/>
    <w:link w:val="a7"/>
    <w:uiPriority w:val="99"/>
    <w:unhideWhenUsed/>
    <w:rsid w:val="005B7CE4"/>
    <w:pPr>
      <w:tabs>
        <w:tab w:val="center" w:pos="4153"/>
        <w:tab w:val="right" w:pos="8306"/>
      </w:tabs>
      <w:snapToGrid w:val="0"/>
      <w:jc w:val="left"/>
    </w:pPr>
    <w:rPr>
      <w:sz w:val="18"/>
      <w:szCs w:val="18"/>
    </w:rPr>
  </w:style>
  <w:style w:type="character" w:customStyle="1" w:styleId="a7">
    <w:name w:val="页脚 字符"/>
    <w:basedOn w:val="a0"/>
    <w:link w:val="a6"/>
    <w:uiPriority w:val="99"/>
    <w:rsid w:val="005B7CE4"/>
    <w:rPr>
      <w:sz w:val="18"/>
      <w:szCs w:val="18"/>
    </w:rPr>
  </w:style>
  <w:style w:type="paragraph" w:styleId="a8">
    <w:name w:val="Plain Text"/>
    <w:aliases w:val=" Char,表格文字,普通文字,纯文本 Char Char Char Char Char Char Char Char Char Char Char Char,Char,普通文字 Char Char Char Char Char Char Char Char,普通文字 Char Char,普通文字 Char Char Char,普通文字 Char Char Char Char Char Char Char Char Char C"/>
    <w:basedOn w:val="a"/>
    <w:link w:val="a9"/>
    <w:qFormat/>
    <w:rsid w:val="005B7CE4"/>
    <w:pPr>
      <w:spacing w:line="360" w:lineRule="auto"/>
      <w:ind w:firstLineChars="200" w:firstLine="480"/>
    </w:pPr>
    <w:rPr>
      <w:rFonts w:ascii="仿宋_GB2312" w:eastAsia="宋体" w:hAnsi="Times New Roman" w:cs="Times New Roman"/>
      <w:sz w:val="24"/>
      <w:szCs w:val="20"/>
    </w:rPr>
  </w:style>
  <w:style w:type="character" w:customStyle="1" w:styleId="a9">
    <w:name w:val="纯文本 字符"/>
    <w:aliases w:val=" Char 字符,表格文字 字符,普通文字 字符,纯文本 Char Char Char Char Char Char Char Char Char Char Char Char 字符,Char 字符,普通文字 Char Char Char Char Char Char Char Char 字符,普通文字 Char Char 字符,普通文字 Char Char Char 字符,普通文字 Char Char Char Char Char Char Char Char Char C 字符"/>
    <w:basedOn w:val="a0"/>
    <w:link w:val="a8"/>
    <w:qFormat/>
    <w:rsid w:val="005B7CE4"/>
    <w:rPr>
      <w:rFonts w:ascii="仿宋_GB2312" w:eastAsia="宋体" w:hAnsi="Times New Roman" w:cs="Times New Roman"/>
      <w:sz w:val="24"/>
      <w:szCs w:val="20"/>
    </w:rPr>
  </w:style>
  <w:style w:type="paragraph" w:customStyle="1" w:styleId="Style8">
    <w:name w:val="_Style 8"/>
    <w:basedOn w:val="a"/>
    <w:next w:val="a"/>
    <w:rsid w:val="00201AD7"/>
    <w:pPr>
      <w:spacing w:line="360" w:lineRule="auto"/>
      <w:ind w:firstLineChars="200" w:firstLine="480"/>
    </w:pPr>
    <w:rPr>
      <w:rFonts w:ascii="仿宋_GB2312" w:eastAsia="宋体" w:hAnsi="Times New Roman" w:cs="Times New Roman"/>
      <w:sz w:val="24"/>
      <w:szCs w:val="20"/>
    </w:rPr>
  </w:style>
  <w:style w:type="paragraph" w:styleId="aa">
    <w:name w:val="Normal (Web)"/>
    <w:basedOn w:val="a"/>
    <w:rsid w:val="00201AD7"/>
    <w:pPr>
      <w:widowControl/>
      <w:spacing w:before="100" w:beforeAutospacing="1" w:after="100" w:afterAutospacing="1"/>
      <w:jc w:val="left"/>
    </w:pPr>
    <w:rPr>
      <w:rFonts w:ascii="宋体" w:eastAsia="宋体" w:hAnsi="宋体" w:cs="Times New Roman"/>
      <w:kern w:val="0"/>
      <w:sz w:val="24"/>
      <w:szCs w:val="24"/>
    </w:rPr>
  </w:style>
  <w:style w:type="table" w:customStyle="1" w:styleId="21">
    <w:name w:val="网格型2"/>
    <w:basedOn w:val="a1"/>
    <w:rsid w:val="00007A83"/>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5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74887">
      <w:bodyDiv w:val="1"/>
      <w:marLeft w:val="0"/>
      <w:marRight w:val="0"/>
      <w:marTop w:val="0"/>
      <w:marBottom w:val="0"/>
      <w:divBdr>
        <w:top w:val="none" w:sz="0" w:space="0" w:color="auto"/>
        <w:left w:val="none" w:sz="0" w:space="0" w:color="auto"/>
        <w:bottom w:val="none" w:sz="0" w:space="0" w:color="auto"/>
        <w:right w:val="none" w:sz="0" w:space="0" w:color="auto"/>
      </w:divBdr>
    </w:div>
    <w:div w:id="1105157223">
      <w:bodyDiv w:val="1"/>
      <w:marLeft w:val="0"/>
      <w:marRight w:val="0"/>
      <w:marTop w:val="0"/>
      <w:marBottom w:val="0"/>
      <w:divBdr>
        <w:top w:val="none" w:sz="0" w:space="0" w:color="auto"/>
        <w:left w:val="none" w:sz="0" w:space="0" w:color="auto"/>
        <w:bottom w:val="none" w:sz="0" w:space="0" w:color="auto"/>
        <w:right w:val="none" w:sz="0" w:space="0" w:color="auto"/>
      </w:divBdr>
    </w:div>
    <w:div w:id="18562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方正黑体_GBK"/>
        <a:ea typeface="方正小标宋简体"/>
        <a:cs typeface=""/>
      </a:majorFont>
      <a:minorFont>
        <a:latin typeface="Times New Roman"/>
        <a:ea typeface="方正仿宋简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230</Words>
  <Characters>1311</Characters>
  <Application>Microsoft Office Word</Application>
  <DocSecurity>0</DocSecurity>
  <Lines>10</Lines>
  <Paragraphs>3</Paragraphs>
  <ScaleCrop>false</ScaleCrop>
  <Company>Lenovo</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veady zhao</dc:creator>
  <cp:keywords/>
  <dc:description/>
  <cp:lastModifiedBy>Windows User</cp:lastModifiedBy>
  <cp:revision>12</cp:revision>
  <cp:lastPrinted>2016-01-10T01:27:00Z</cp:lastPrinted>
  <dcterms:created xsi:type="dcterms:W3CDTF">2019-12-20T07:22:00Z</dcterms:created>
  <dcterms:modified xsi:type="dcterms:W3CDTF">2019-12-20T13:04:00Z</dcterms:modified>
</cp:coreProperties>
</file>